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F55" w:rsidRDefault="006B4F55" w:rsidP="006B4F55">
      <w:pPr>
        <w:spacing w:line="480" w:lineRule="auto"/>
        <w:jc w:val="center"/>
        <w:rPr>
          <w:rFonts w:ascii="Times New Roman" w:hAnsi="Times New Roman" w:cs="Times New Roman"/>
          <w:sz w:val="24"/>
          <w:szCs w:val="24"/>
        </w:rPr>
      </w:pPr>
    </w:p>
    <w:p w:rsidR="006B4F55" w:rsidRDefault="006B4F55" w:rsidP="006B4F55">
      <w:pPr>
        <w:spacing w:line="480" w:lineRule="auto"/>
        <w:jc w:val="center"/>
        <w:rPr>
          <w:rFonts w:ascii="Times New Roman" w:hAnsi="Times New Roman" w:cs="Times New Roman"/>
          <w:sz w:val="24"/>
          <w:szCs w:val="24"/>
        </w:rPr>
      </w:pPr>
    </w:p>
    <w:p w:rsidR="006B4F55" w:rsidRDefault="006B4F55" w:rsidP="006B4F55">
      <w:pPr>
        <w:spacing w:line="480" w:lineRule="auto"/>
        <w:jc w:val="center"/>
        <w:rPr>
          <w:rFonts w:ascii="Times New Roman" w:hAnsi="Times New Roman" w:cs="Times New Roman"/>
          <w:sz w:val="24"/>
          <w:szCs w:val="24"/>
        </w:rPr>
      </w:pPr>
    </w:p>
    <w:p w:rsidR="006B4F55" w:rsidRDefault="006B4F55" w:rsidP="006B4F55">
      <w:pPr>
        <w:spacing w:line="480" w:lineRule="auto"/>
        <w:jc w:val="center"/>
        <w:rPr>
          <w:rFonts w:ascii="Times New Roman" w:hAnsi="Times New Roman" w:cs="Times New Roman"/>
          <w:sz w:val="24"/>
          <w:szCs w:val="24"/>
        </w:rPr>
      </w:pPr>
    </w:p>
    <w:p w:rsidR="006B4F55" w:rsidRDefault="006B4F55" w:rsidP="006B4F55">
      <w:pPr>
        <w:spacing w:line="480" w:lineRule="auto"/>
        <w:jc w:val="center"/>
        <w:rPr>
          <w:rFonts w:ascii="Times New Roman" w:hAnsi="Times New Roman" w:cs="Times New Roman"/>
          <w:sz w:val="24"/>
          <w:szCs w:val="24"/>
        </w:rPr>
      </w:pPr>
    </w:p>
    <w:p w:rsidR="006B4F55" w:rsidRDefault="006B4F55" w:rsidP="006B4F55">
      <w:pPr>
        <w:spacing w:line="480" w:lineRule="auto"/>
        <w:jc w:val="center"/>
        <w:rPr>
          <w:rFonts w:ascii="Times New Roman" w:hAnsi="Times New Roman" w:cs="Times New Roman"/>
          <w:sz w:val="24"/>
          <w:szCs w:val="24"/>
        </w:rPr>
      </w:pPr>
    </w:p>
    <w:p w:rsidR="006B4F55" w:rsidRDefault="006B4F55" w:rsidP="006B4F55">
      <w:pPr>
        <w:spacing w:line="480" w:lineRule="auto"/>
        <w:jc w:val="center"/>
        <w:rPr>
          <w:rFonts w:ascii="Times New Roman" w:hAnsi="Times New Roman" w:cs="Times New Roman"/>
          <w:sz w:val="24"/>
          <w:szCs w:val="24"/>
        </w:rPr>
      </w:pPr>
    </w:p>
    <w:p w:rsidR="006B4F55" w:rsidRDefault="006B4F55" w:rsidP="006B4F55">
      <w:pPr>
        <w:spacing w:line="480" w:lineRule="auto"/>
        <w:jc w:val="center"/>
        <w:rPr>
          <w:rFonts w:ascii="Times New Roman" w:hAnsi="Times New Roman" w:cs="Times New Roman"/>
          <w:sz w:val="24"/>
          <w:szCs w:val="24"/>
        </w:rPr>
      </w:pPr>
    </w:p>
    <w:p w:rsidR="006B4F55" w:rsidRDefault="006B4F55" w:rsidP="006B4F55">
      <w:pPr>
        <w:spacing w:line="480" w:lineRule="auto"/>
        <w:jc w:val="center"/>
        <w:rPr>
          <w:rFonts w:ascii="Times New Roman" w:hAnsi="Times New Roman" w:cs="Times New Roman"/>
          <w:sz w:val="24"/>
          <w:szCs w:val="24"/>
        </w:rPr>
      </w:pPr>
    </w:p>
    <w:p w:rsidR="0080412D" w:rsidRDefault="00F55BDD" w:rsidP="006B4F55">
      <w:pPr>
        <w:spacing w:line="480" w:lineRule="auto"/>
        <w:jc w:val="center"/>
        <w:rPr>
          <w:rFonts w:ascii="Times New Roman" w:hAnsi="Times New Roman" w:cs="Times New Roman"/>
          <w:sz w:val="24"/>
          <w:szCs w:val="24"/>
        </w:rPr>
      </w:pPr>
      <w:r>
        <w:rPr>
          <w:rFonts w:ascii="Times New Roman" w:hAnsi="Times New Roman" w:cs="Times New Roman"/>
          <w:sz w:val="24"/>
          <w:szCs w:val="24"/>
        </w:rPr>
        <w:t>OSHA Standards</w:t>
      </w:r>
    </w:p>
    <w:p w:rsidR="006B4F55" w:rsidRDefault="00F55BDD" w:rsidP="006B4F5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B4F55" w:rsidRDefault="00F55BDD" w:rsidP="006B4F5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B4F55" w:rsidRPr="006B4F55" w:rsidRDefault="006B4F55" w:rsidP="006B4F55">
      <w:pPr>
        <w:rPr>
          <w:rFonts w:ascii="Times New Roman" w:hAnsi="Times New Roman" w:cs="Times New Roman"/>
          <w:sz w:val="24"/>
          <w:szCs w:val="24"/>
        </w:rPr>
      </w:pPr>
    </w:p>
    <w:p w:rsidR="006B4F55" w:rsidRPr="006B4F55" w:rsidRDefault="006B4F55" w:rsidP="006B4F55">
      <w:pPr>
        <w:rPr>
          <w:rFonts w:ascii="Times New Roman" w:hAnsi="Times New Roman" w:cs="Times New Roman"/>
          <w:sz w:val="24"/>
          <w:szCs w:val="24"/>
        </w:rPr>
      </w:pPr>
    </w:p>
    <w:p w:rsidR="006B4F55" w:rsidRDefault="006B4F55" w:rsidP="006B4F55">
      <w:pPr>
        <w:rPr>
          <w:rFonts w:ascii="Times New Roman" w:hAnsi="Times New Roman" w:cs="Times New Roman"/>
          <w:sz w:val="24"/>
          <w:szCs w:val="24"/>
        </w:rPr>
      </w:pPr>
    </w:p>
    <w:p w:rsidR="006B4F55" w:rsidRDefault="006B4F55" w:rsidP="006B4F55">
      <w:pPr>
        <w:rPr>
          <w:rFonts w:ascii="Times New Roman" w:hAnsi="Times New Roman" w:cs="Times New Roman"/>
          <w:sz w:val="24"/>
          <w:szCs w:val="24"/>
        </w:rPr>
      </w:pPr>
    </w:p>
    <w:p w:rsidR="006B4F55" w:rsidRDefault="006B4F55" w:rsidP="006B4F55">
      <w:pPr>
        <w:rPr>
          <w:rFonts w:ascii="Times New Roman" w:hAnsi="Times New Roman" w:cs="Times New Roman"/>
          <w:sz w:val="24"/>
          <w:szCs w:val="24"/>
        </w:rPr>
      </w:pPr>
    </w:p>
    <w:p w:rsidR="006B4F55" w:rsidRDefault="006B4F55" w:rsidP="006B4F55">
      <w:pPr>
        <w:rPr>
          <w:rFonts w:ascii="Times New Roman" w:hAnsi="Times New Roman" w:cs="Times New Roman"/>
          <w:sz w:val="24"/>
          <w:szCs w:val="24"/>
        </w:rPr>
      </w:pPr>
    </w:p>
    <w:p w:rsidR="006B4F55" w:rsidRDefault="006B4F55" w:rsidP="006B4F55">
      <w:pPr>
        <w:rPr>
          <w:rFonts w:ascii="Times New Roman" w:hAnsi="Times New Roman" w:cs="Times New Roman"/>
          <w:sz w:val="24"/>
          <w:szCs w:val="24"/>
        </w:rPr>
      </w:pPr>
    </w:p>
    <w:p w:rsidR="006B4F55" w:rsidRDefault="00F55BDD" w:rsidP="006B4F55">
      <w:pPr>
        <w:jc w:val="center"/>
        <w:rPr>
          <w:rFonts w:ascii="Times New Roman" w:hAnsi="Times New Roman" w:cs="Times New Roman"/>
          <w:sz w:val="24"/>
          <w:szCs w:val="24"/>
        </w:rPr>
      </w:pPr>
      <w:r>
        <w:rPr>
          <w:rFonts w:ascii="Times New Roman" w:hAnsi="Times New Roman" w:cs="Times New Roman"/>
          <w:sz w:val="24"/>
          <w:szCs w:val="24"/>
        </w:rPr>
        <w:lastRenderedPageBreak/>
        <w:t>OSHA Standards</w:t>
      </w:r>
    </w:p>
    <w:p w:rsidR="006B4F55" w:rsidRDefault="00F55BDD" w:rsidP="006B4F55">
      <w:pPr>
        <w:rPr>
          <w:rFonts w:ascii="Times New Roman" w:hAnsi="Times New Roman" w:cs="Times New Roman"/>
          <w:b/>
          <w:sz w:val="24"/>
          <w:szCs w:val="24"/>
        </w:rPr>
      </w:pPr>
      <w:r w:rsidRPr="00532F2C">
        <w:rPr>
          <w:rFonts w:ascii="Times New Roman" w:hAnsi="Times New Roman" w:cs="Times New Roman"/>
          <w:b/>
          <w:sz w:val="24"/>
          <w:szCs w:val="24"/>
        </w:rPr>
        <w:t>Part I:</w:t>
      </w:r>
    </w:p>
    <w:p w:rsidR="00532F2C" w:rsidRDefault="00F55BDD" w:rsidP="009D0C90">
      <w:pPr>
        <w:spacing w:line="480" w:lineRule="auto"/>
        <w:rPr>
          <w:rFonts w:ascii="Times New Roman" w:hAnsi="Times New Roman" w:cs="Times New Roman"/>
          <w:sz w:val="24"/>
          <w:szCs w:val="24"/>
        </w:rPr>
      </w:pPr>
      <w:r>
        <w:rPr>
          <w:rFonts w:ascii="Times New Roman" w:hAnsi="Times New Roman" w:cs="Times New Roman"/>
          <w:b/>
          <w:sz w:val="24"/>
          <w:szCs w:val="24"/>
        </w:rPr>
        <w:tab/>
      </w:r>
      <w:r w:rsidR="00A047B1">
        <w:rPr>
          <w:rFonts w:ascii="Times New Roman" w:hAnsi="Times New Roman" w:cs="Times New Roman"/>
          <w:sz w:val="24"/>
          <w:szCs w:val="24"/>
        </w:rPr>
        <w:t>An ergonomic situation</w:t>
      </w:r>
      <w:r w:rsidR="009D0C90">
        <w:rPr>
          <w:rFonts w:ascii="Times New Roman" w:hAnsi="Times New Roman" w:cs="Times New Roman"/>
          <w:sz w:val="24"/>
          <w:szCs w:val="24"/>
        </w:rPr>
        <w:t xml:space="preserve"> at a workplace is detrimental to the safety of the employees, and the management should not overlook it. For instance, a cleaner at a manufacturing company mopping the floor with an oily mop is likely to cause physical harm and even death to other employees. The General Duty Clause, Section 5(a)</w:t>
      </w:r>
      <w:r w:rsidR="00AA50FF">
        <w:rPr>
          <w:rFonts w:ascii="Times New Roman" w:hAnsi="Times New Roman" w:cs="Times New Roman"/>
          <w:sz w:val="24"/>
          <w:szCs w:val="24"/>
        </w:rPr>
        <w:t xml:space="preserve"> </w:t>
      </w:r>
      <w:r w:rsidR="009D0C90">
        <w:rPr>
          <w:rFonts w:ascii="Times New Roman" w:hAnsi="Times New Roman" w:cs="Times New Roman"/>
          <w:sz w:val="24"/>
          <w:szCs w:val="24"/>
        </w:rPr>
        <w:t xml:space="preserve">(1) of 197o stipulates that every employee should ensure that their respective workplaces are free from </w:t>
      </w:r>
      <w:r w:rsidR="00AA50FF">
        <w:rPr>
          <w:rFonts w:ascii="Times New Roman" w:hAnsi="Times New Roman" w:cs="Times New Roman"/>
          <w:sz w:val="24"/>
          <w:szCs w:val="24"/>
        </w:rPr>
        <w:t>hazards that make</w:t>
      </w:r>
      <w:r w:rsidR="009D0C90">
        <w:rPr>
          <w:rFonts w:ascii="Times New Roman" w:hAnsi="Times New Roman" w:cs="Times New Roman"/>
          <w:sz w:val="24"/>
          <w:szCs w:val="24"/>
        </w:rPr>
        <w:t xml:space="preserve"> their colleagues vulnerable to injuries and death</w:t>
      </w:r>
      <w:r w:rsidR="00AA50FF">
        <w:rPr>
          <w:rFonts w:ascii="Times New Roman" w:hAnsi="Times New Roman" w:cs="Times New Roman"/>
          <w:sz w:val="24"/>
          <w:szCs w:val="24"/>
        </w:rPr>
        <w:t xml:space="preserve">. An oily mop is not classified under OSHA hazards; neither do the actions of cleaner violate any specific safety standard. In this regard, it falls under the General Duty Clause, Section 5(a) (1). The hazard can be cited under the clause since it meets all the conditions of safety compliance. Firstly, the activity of employee in the workplace is placing a hazard to other workers (Purswell &amp; Purswell, 2011). Also, the employer and the industry </w:t>
      </w:r>
      <w:r w:rsidR="00087B3B">
        <w:rPr>
          <w:rFonts w:ascii="Times New Roman" w:hAnsi="Times New Roman" w:cs="Times New Roman"/>
          <w:sz w:val="24"/>
          <w:szCs w:val="24"/>
        </w:rPr>
        <w:t>recognize</w:t>
      </w:r>
      <w:r w:rsidR="00AA50FF">
        <w:rPr>
          <w:rFonts w:ascii="Times New Roman" w:hAnsi="Times New Roman" w:cs="Times New Roman"/>
          <w:sz w:val="24"/>
          <w:szCs w:val="24"/>
        </w:rPr>
        <w:t xml:space="preserve"> that the activity is a safety hazard</w:t>
      </w:r>
      <w:r w:rsidR="00087B3B">
        <w:rPr>
          <w:rFonts w:ascii="Times New Roman" w:hAnsi="Times New Roman" w:cs="Times New Roman"/>
          <w:sz w:val="24"/>
          <w:szCs w:val="24"/>
        </w:rPr>
        <w:t>. Besides, the hazard is likely to cause physical harm or death to other employees. Lastly, there are feasible means that exist that can be used to mitigate the hazard.</w:t>
      </w:r>
    </w:p>
    <w:p w:rsidR="00087B3B" w:rsidRDefault="00F55BDD" w:rsidP="009D0C9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F5C4C">
        <w:rPr>
          <w:rFonts w:ascii="Times New Roman" w:hAnsi="Times New Roman" w:cs="Times New Roman"/>
          <w:sz w:val="24"/>
          <w:szCs w:val="24"/>
        </w:rPr>
        <w:tab/>
      </w:r>
      <w:r>
        <w:rPr>
          <w:rFonts w:ascii="Times New Roman" w:hAnsi="Times New Roman" w:cs="Times New Roman"/>
          <w:sz w:val="24"/>
          <w:szCs w:val="24"/>
        </w:rPr>
        <w:t>The OSHA general duty clause, Section 5(a) (1) provided in the Field Operations Manual (FOM) requires that each employer should furnish their respe</w:t>
      </w:r>
      <w:r>
        <w:rPr>
          <w:rFonts w:ascii="Times New Roman" w:hAnsi="Times New Roman" w:cs="Times New Roman"/>
          <w:sz w:val="24"/>
          <w:szCs w:val="24"/>
        </w:rPr>
        <w:t>ctive work settings to prevent the employees from recognized hazards</w:t>
      </w:r>
      <w:r w:rsidR="00DA264A">
        <w:rPr>
          <w:rFonts w:ascii="Times New Roman" w:hAnsi="Times New Roman" w:cs="Times New Roman"/>
          <w:sz w:val="24"/>
          <w:szCs w:val="24"/>
        </w:rPr>
        <w:t xml:space="preserve"> (FDRSAFETY, n. d)</w:t>
      </w:r>
      <w:r>
        <w:rPr>
          <w:rFonts w:ascii="Times New Roman" w:hAnsi="Times New Roman" w:cs="Times New Roman"/>
          <w:sz w:val="24"/>
          <w:szCs w:val="24"/>
        </w:rPr>
        <w:t xml:space="preserve">. </w:t>
      </w:r>
      <w:r w:rsidR="006B7103">
        <w:rPr>
          <w:rFonts w:ascii="Times New Roman" w:hAnsi="Times New Roman" w:cs="Times New Roman"/>
          <w:sz w:val="24"/>
          <w:szCs w:val="24"/>
        </w:rPr>
        <w:t>The cleaner's actions are repetitive and the employer needs to initiate corrective measures to prevent other employees from physical injuries and death. Also, the hazard is foreseeable since it is common sense that someday someone will fall down get injured from the overlying machinery. The employer and employees' recognition of the hazards means that anybody else can recognize it. In this regard, the employer can be held liable in case of injury or death of an employee.</w:t>
      </w:r>
    </w:p>
    <w:p w:rsidR="006B7103" w:rsidRDefault="00F55BDD" w:rsidP="009D0C9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Moreover, the floor is used for frequent </w:t>
      </w:r>
      <w:r w:rsidR="00DA264A">
        <w:rPr>
          <w:rFonts w:ascii="Times New Roman" w:hAnsi="Times New Roman" w:cs="Times New Roman"/>
          <w:sz w:val="24"/>
          <w:szCs w:val="24"/>
        </w:rPr>
        <w:t>movement;</w:t>
      </w:r>
      <w:r>
        <w:rPr>
          <w:rFonts w:ascii="Times New Roman" w:hAnsi="Times New Roman" w:cs="Times New Roman"/>
          <w:sz w:val="24"/>
          <w:szCs w:val="24"/>
        </w:rPr>
        <w:t xml:space="preserve"> the likelihood of an employee slipping is very high. </w:t>
      </w:r>
      <w:r w:rsidR="00DA264A">
        <w:rPr>
          <w:rFonts w:ascii="Times New Roman" w:hAnsi="Times New Roman" w:cs="Times New Roman"/>
          <w:sz w:val="24"/>
          <w:szCs w:val="24"/>
        </w:rPr>
        <w:t>Therefore, there is a possibility as well as a hazard in the workplace. The magnitude of the hazard can be reinforced in case there are previous physical injuries or deaths. The correctable nature of the hazard should be taken into account as the cleaner need to be told to stop using mops that cause the factory floor to be slippery. The employer can buy multiples mops and use effective cleaning agents for the same. In this regard, the cleaner will always use oil-free mops, and other employees will be prevented from slipping. Ultimately, the General Duty Clause, Section 5(a) (1) will be upheld at the workplace.</w:t>
      </w:r>
    </w:p>
    <w:p w:rsidR="00DA264A" w:rsidRDefault="00DA264A" w:rsidP="009D0C90">
      <w:pPr>
        <w:spacing w:line="480" w:lineRule="auto"/>
        <w:rPr>
          <w:rFonts w:ascii="Times New Roman" w:hAnsi="Times New Roman" w:cs="Times New Roman"/>
          <w:sz w:val="24"/>
          <w:szCs w:val="24"/>
        </w:rPr>
      </w:pPr>
    </w:p>
    <w:p w:rsidR="00DA264A" w:rsidRPr="00DA264A" w:rsidRDefault="00F55BDD" w:rsidP="009D0C90">
      <w:pPr>
        <w:spacing w:line="480" w:lineRule="auto"/>
        <w:rPr>
          <w:rFonts w:ascii="Times New Roman" w:hAnsi="Times New Roman" w:cs="Times New Roman"/>
          <w:b/>
          <w:sz w:val="24"/>
          <w:szCs w:val="24"/>
        </w:rPr>
      </w:pPr>
      <w:r w:rsidRPr="00DA264A">
        <w:rPr>
          <w:rFonts w:ascii="Times New Roman" w:hAnsi="Times New Roman" w:cs="Times New Roman"/>
          <w:b/>
          <w:sz w:val="24"/>
          <w:szCs w:val="24"/>
        </w:rPr>
        <w:t>Part II</w:t>
      </w:r>
    </w:p>
    <w:p w:rsidR="00532F2C" w:rsidRDefault="00F55BDD" w:rsidP="009D0C90">
      <w:pPr>
        <w:spacing w:line="480" w:lineRule="auto"/>
        <w:rPr>
          <w:rFonts w:ascii="Times New Roman" w:hAnsi="Times New Roman" w:cs="Times New Roman"/>
          <w:sz w:val="24"/>
          <w:szCs w:val="24"/>
        </w:rPr>
      </w:pPr>
      <w:r>
        <w:rPr>
          <w:rFonts w:ascii="Times New Roman" w:hAnsi="Times New Roman" w:cs="Times New Roman"/>
          <w:sz w:val="24"/>
          <w:szCs w:val="24"/>
        </w:rPr>
        <w:tab/>
      </w:r>
      <w:r w:rsidR="004F7AE4">
        <w:rPr>
          <w:rFonts w:ascii="Times New Roman" w:hAnsi="Times New Roman" w:cs="Times New Roman"/>
          <w:sz w:val="24"/>
          <w:szCs w:val="24"/>
        </w:rPr>
        <w:t>Firstly, the OSHA’s Electric Power Transmission and Distribution</w:t>
      </w:r>
      <w:r w:rsidR="009E2DB5">
        <w:rPr>
          <w:rFonts w:ascii="Times New Roman" w:hAnsi="Times New Roman" w:cs="Times New Roman"/>
          <w:sz w:val="24"/>
          <w:szCs w:val="24"/>
        </w:rPr>
        <w:t xml:space="preserve"> standard, Subpart V, 29CFR 1926.950(1) (1) stipulate that host employers should exchange specified electricity information with contractors to ensure OSHA regulatory compliance</w:t>
      </w:r>
      <w:r w:rsidR="0019293D">
        <w:rPr>
          <w:rFonts w:ascii="Times New Roman" w:hAnsi="Times New Roman" w:cs="Times New Roman"/>
          <w:sz w:val="24"/>
          <w:szCs w:val="24"/>
        </w:rPr>
        <w:t xml:space="preserve"> (United States Department of Labor, n. d)</w:t>
      </w:r>
      <w:r w:rsidR="009E2DB5">
        <w:rPr>
          <w:rFonts w:ascii="Times New Roman" w:hAnsi="Times New Roman" w:cs="Times New Roman"/>
          <w:sz w:val="24"/>
          <w:szCs w:val="24"/>
        </w:rPr>
        <w:t>.  The standard is very essential in my workplace since our employer can share information on design and installation with the contractors to ensure that the affected employees are protected. Contract and host will be protected from electrical injuries since their employers w</w:t>
      </w:r>
      <w:r w:rsidR="0019293D">
        <w:rPr>
          <w:rFonts w:ascii="Times New Roman" w:hAnsi="Times New Roman" w:cs="Times New Roman"/>
          <w:sz w:val="24"/>
          <w:szCs w:val="24"/>
        </w:rPr>
        <w:t xml:space="preserve">ill coordinate their work procedures and rules. </w:t>
      </w:r>
    </w:p>
    <w:p w:rsidR="0019293D" w:rsidRDefault="00F55BDD" w:rsidP="009D0C90">
      <w:pPr>
        <w:spacing w:line="480" w:lineRule="auto"/>
        <w:rPr>
          <w:rFonts w:ascii="Times New Roman" w:hAnsi="Times New Roman" w:cs="Times New Roman"/>
          <w:sz w:val="24"/>
          <w:szCs w:val="24"/>
        </w:rPr>
      </w:pPr>
      <w:r>
        <w:rPr>
          <w:rFonts w:ascii="Times New Roman" w:hAnsi="Times New Roman" w:cs="Times New Roman"/>
          <w:sz w:val="24"/>
          <w:szCs w:val="24"/>
        </w:rPr>
        <w:tab/>
        <w:t>Secondly, the 29 CFR 1926.753(e) standards address the exposure of employees to hoisted materials and equipment handling. The standard requires manufacturing industries to ensure that during hoisting operations, the employe</w:t>
      </w:r>
      <w:r>
        <w:rPr>
          <w:rFonts w:ascii="Times New Roman" w:hAnsi="Times New Roman" w:cs="Times New Roman"/>
          <w:sz w:val="24"/>
          <w:szCs w:val="24"/>
        </w:rPr>
        <w:t>es should keep clear of the load</w:t>
      </w:r>
      <w:r w:rsidR="00E60FEF">
        <w:rPr>
          <w:rFonts w:ascii="Times New Roman" w:hAnsi="Times New Roman" w:cs="Times New Roman"/>
          <w:sz w:val="24"/>
          <w:szCs w:val="24"/>
        </w:rPr>
        <w:t xml:space="preserve"> (United States Department of Labor, n. d)</w:t>
      </w:r>
      <w:r>
        <w:rPr>
          <w:rFonts w:ascii="Times New Roman" w:hAnsi="Times New Roman" w:cs="Times New Roman"/>
          <w:sz w:val="24"/>
          <w:szCs w:val="24"/>
        </w:rPr>
        <w:t>. Equipment such as cranes and derricks should be covered under</w:t>
      </w:r>
      <w:r w:rsidR="00E60FEF">
        <w:rPr>
          <w:rFonts w:ascii="Times New Roman" w:hAnsi="Times New Roman" w:cs="Times New Roman"/>
          <w:sz w:val="24"/>
          <w:szCs w:val="24"/>
        </w:rPr>
        <w:t xml:space="preserve"> the OSHA standards to promote the safety of the available workers. Also, personnel </w:t>
      </w:r>
      <w:r w:rsidR="00E60FEF">
        <w:rPr>
          <w:rFonts w:ascii="Times New Roman" w:hAnsi="Times New Roman" w:cs="Times New Roman"/>
          <w:sz w:val="24"/>
          <w:szCs w:val="24"/>
        </w:rPr>
        <w:lastRenderedPageBreak/>
        <w:t xml:space="preserve">handling the equipment should be highly qualified to enhance safety within the fall zone as well as during hooking and unhooking of a load. Besides, the personnel should be responsible for the initial connection of the load the equipment to meet OSHA's rigger requirements. The standard is crucial to a working environment that involves the lifting of loads since heavy loads are dangerous to the employees. The employees can </w:t>
      </w:r>
      <w:r w:rsidR="00FE712F">
        <w:rPr>
          <w:rFonts w:ascii="Times New Roman" w:hAnsi="Times New Roman" w:cs="Times New Roman"/>
          <w:sz w:val="24"/>
          <w:szCs w:val="24"/>
        </w:rPr>
        <w:t xml:space="preserve">be </w:t>
      </w:r>
      <w:r w:rsidR="00E60FEF">
        <w:rPr>
          <w:rFonts w:ascii="Times New Roman" w:hAnsi="Times New Roman" w:cs="Times New Roman"/>
          <w:sz w:val="24"/>
          <w:szCs w:val="24"/>
        </w:rPr>
        <w:t>vulnerable to physical harm and death. An industry characterized by the lifting of heavy loads will always apply multiple lift procedures to secure the material fibreglass, aluminum, and composites before lifting them.</w:t>
      </w:r>
    </w:p>
    <w:p w:rsidR="00FE712F" w:rsidRDefault="00F55BDD" w:rsidP="009D0C90">
      <w:pPr>
        <w:spacing w:line="480" w:lineRule="auto"/>
        <w:rPr>
          <w:rFonts w:ascii="Times New Roman" w:hAnsi="Times New Roman" w:cs="Times New Roman"/>
          <w:sz w:val="24"/>
          <w:szCs w:val="24"/>
        </w:rPr>
      </w:pPr>
      <w:r>
        <w:rPr>
          <w:rFonts w:ascii="Times New Roman" w:hAnsi="Times New Roman" w:cs="Times New Roman"/>
          <w:sz w:val="24"/>
          <w:szCs w:val="24"/>
        </w:rPr>
        <w:tab/>
        <w:t>Thirdly, the 29 CFR 1910.27(b) (1) (i) standard addresses safety issues relating to rope descent system anchorage. In this regard, the ropes used for anch</w:t>
      </w:r>
      <w:r>
        <w:rPr>
          <w:rFonts w:ascii="Times New Roman" w:hAnsi="Times New Roman" w:cs="Times New Roman"/>
          <w:sz w:val="24"/>
          <w:szCs w:val="24"/>
        </w:rPr>
        <w:t>orage should be tested and proved that they are safe to hold loads. Building owners are required to inform their employers in writing that anchorages are tested, certified, and maintained to support heavy loads</w:t>
      </w:r>
      <w:r w:rsidR="00A86ED9">
        <w:rPr>
          <w:rFonts w:ascii="Times New Roman" w:hAnsi="Times New Roman" w:cs="Times New Roman"/>
          <w:sz w:val="24"/>
          <w:szCs w:val="24"/>
        </w:rPr>
        <w:t xml:space="preserve"> (United States Department of Labor, n. d)</w:t>
      </w:r>
      <w:r>
        <w:rPr>
          <w:rFonts w:ascii="Times New Roman" w:hAnsi="Times New Roman" w:cs="Times New Roman"/>
          <w:sz w:val="24"/>
          <w:szCs w:val="24"/>
        </w:rPr>
        <w:t>. Th</w:t>
      </w:r>
      <w:r>
        <w:rPr>
          <w:rFonts w:ascii="Times New Roman" w:hAnsi="Times New Roman" w:cs="Times New Roman"/>
          <w:sz w:val="24"/>
          <w:szCs w:val="24"/>
        </w:rPr>
        <w:t>e criteria used for testing the ropes should be scientifically proven to prevent the anchorage from snapping; consequently, injuring the workers on site. The standard is very useful since it will not only ensure the safety of the workers but also the gener</w:t>
      </w:r>
      <w:r>
        <w:rPr>
          <w:rFonts w:ascii="Times New Roman" w:hAnsi="Times New Roman" w:cs="Times New Roman"/>
          <w:sz w:val="24"/>
          <w:szCs w:val="24"/>
        </w:rPr>
        <w:t>al public. Constructions jobs are risky, and I will make sure as a worker that all the ropes used for anchorage can support the loads. I will ensure that all the testing criteria are met for the safety of everyone.</w:t>
      </w:r>
    </w:p>
    <w:p w:rsidR="00FE712F" w:rsidRDefault="00FE712F" w:rsidP="009D0C90">
      <w:pPr>
        <w:spacing w:line="480" w:lineRule="auto"/>
        <w:rPr>
          <w:rFonts w:ascii="Times New Roman" w:hAnsi="Times New Roman" w:cs="Times New Roman"/>
          <w:sz w:val="24"/>
          <w:szCs w:val="24"/>
        </w:rPr>
      </w:pPr>
    </w:p>
    <w:p w:rsidR="00FE712F" w:rsidRDefault="00FE712F" w:rsidP="009D0C90">
      <w:pPr>
        <w:spacing w:line="480" w:lineRule="auto"/>
        <w:rPr>
          <w:rFonts w:ascii="Times New Roman" w:hAnsi="Times New Roman" w:cs="Times New Roman"/>
          <w:sz w:val="24"/>
          <w:szCs w:val="24"/>
        </w:rPr>
      </w:pPr>
    </w:p>
    <w:p w:rsidR="00FE712F" w:rsidRDefault="00FE712F" w:rsidP="009D0C90">
      <w:pPr>
        <w:spacing w:line="480" w:lineRule="auto"/>
        <w:rPr>
          <w:rFonts w:ascii="Times New Roman" w:hAnsi="Times New Roman" w:cs="Times New Roman"/>
          <w:sz w:val="24"/>
          <w:szCs w:val="24"/>
        </w:rPr>
      </w:pPr>
    </w:p>
    <w:p w:rsidR="00A86ED9" w:rsidRDefault="00A86ED9" w:rsidP="009D0C90">
      <w:pPr>
        <w:spacing w:line="480" w:lineRule="auto"/>
        <w:rPr>
          <w:rFonts w:ascii="Times New Roman" w:hAnsi="Times New Roman" w:cs="Times New Roman"/>
          <w:sz w:val="24"/>
          <w:szCs w:val="24"/>
        </w:rPr>
      </w:pPr>
    </w:p>
    <w:p w:rsidR="00E60FEF" w:rsidRDefault="00F55BDD" w:rsidP="00FE712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86ED9" w:rsidRDefault="00F55BDD" w:rsidP="00A86ED9">
      <w:pPr>
        <w:spacing w:line="480" w:lineRule="auto"/>
        <w:rPr>
          <w:rFonts w:ascii="Times New Roman" w:hAnsi="Times New Roman" w:cs="Times New Roman"/>
          <w:sz w:val="24"/>
          <w:szCs w:val="24"/>
        </w:rPr>
      </w:pPr>
      <w:r>
        <w:rPr>
          <w:rFonts w:ascii="Times New Roman" w:hAnsi="Times New Roman" w:cs="Times New Roman"/>
          <w:sz w:val="24"/>
          <w:szCs w:val="24"/>
        </w:rPr>
        <w:t xml:space="preserve">FDRSAFETY. (n. d). OSHA’s </w:t>
      </w:r>
      <w:r>
        <w:rPr>
          <w:rFonts w:ascii="Times New Roman" w:hAnsi="Times New Roman" w:cs="Times New Roman"/>
          <w:sz w:val="24"/>
          <w:szCs w:val="24"/>
        </w:rPr>
        <w:t>“general duty” clause – often used and frequently misunderstood.</w:t>
      </w:r>
    </w:p>
    <w:p w:rsidR="00A86ED9" w:rsidRDefault="00F55BDD" w:rsidP="00A86ED9">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A86ED9" w:rsidRDefault="00F55BDD" w:rsidP="00A86ED9">
      <w:pPr>
        <w:spacing w:line="480" w:lineRule="auto"/>
        <w:ind w:left="720"/>
        <w:rPr>
          <w:rFonts w:ascii="Times New Roman" w:hAnsi="Times New Roman" w:cs="Times New Roman"/>
          <w:sz w:val="24"/>
          <w:szCs w:val="24"/>
        </w:rPr>
      </w:pPr>
      <w:hyperlink r:id="rId7" w:history="1">
        <w:r w:rsidRPr="008A67EC">
          <w:rPr>
            <w:rStyle w:val="Hyperlink"/>
            <w:rFonts w:ascii="Times New Roman" w:hAnsi="Times New Roman" w:cs="Times New Roman"/>
            <w:sz w:val="24"/>
            <w:szCs w:val="24"/>
          </w:rPr>
          <w:t>https://www.fdrsafety.com/oshas-general-duty-clause-often-used-and-frequently-misunderstood/</w:t>
        </w:r>
      </w:hyperlink>
    </w:p>
    <w:p w:rsidR="00A86ED9" w:rsidRDefault="00F55BDD" w:rsidP="00A86ED9">
      <w:pPr>
        <w:spacing w:line="480" w:lineRule="auto"/>
        <w:rPr>
          <w:rFonts w:ascii="Times New Roman" w:hAnsi="Times New Roman" w:cs="Times New Roman"/>
          <w:sz w:val="24"/>
          <w:szCs w:val="24"/>
        </w:rPr>
      </w:pPr>
      <w:r>
        <w:rPr>
          <w:rFonts w:ascii="Times New Roman" w:hAnsi="Times New Roman" w:cs="Times New Roman"/>
          <w:sz w:val="24"/>
          <w:szCs w:val="24"/>
        </w:rPr>
        <w:t>Purswell, J. P. &amp; Purswell, J. L. (2011). Citation of ergonomic hazards under the “General</w:t>
      </w:r>
    </w:p>
    <w:p w:rsidR="00A86ED9" w:rsidRDefault="00F55BDD" w:rsidP="00A86ED9">
      <w:pPr>
        <w:spacing w:line="480" w:lineRule="auto"/>
        <w:rPr>
          <w:rFonts w:ascii="Times New Roman" w:hAnsi="Times New Roman" w:cs="Times New Roman"/>
          <w:sz w:val="24"/>
          <w:szCs w:val="24"/>
        </w:rPr>
      </w:pPr>
      <w:r>
        <w:rPr>
          <w:rFonts w:ascii="Times New Roman" w:hAnsi="Times New Roman" w:cs="Times New Roman"/>
          <w:sz w:val="24"/>
          <w:szCs w:val="24"/>
        </w:rPr>
        <w:tab/>
        <w:t>Duty Clause.” – An Update. International Society of Occupational Ergono</w:t>
      </w:r>
      <w:r>
        <w:rPr>
          <w:rFonts w:ascii="Times New Roman" w:hAnsi="Times New Roman" w:cs="Times New Roman"/>
          <w:sz w:val="24"/>
          <w:szCs w:val="24"/>
        </w:rPr>
        <w:t xml:space="preserve">mics and </w:t>
      </w:r>
    </w:p>
    <w:p w:rsidR="00A86ED9" w:rsidRDefault="00F55BDD" w:rsidP="00A86ED9">
      <w:pPr>
        <w:spacing w:line="480" w:lineRule="auto"/>
        <w:rPr>
          <w:rFonts w:ascii="Times New Roman" w:hAnsi="Times New Roman" w:cs="Times New Roman"/>
          <w:sz w:val="24"/>
          <w:szCs w:val="24"/>
        </w:rPr>
      </w:pPr>
      <w:r>
        <w:rPr>
          <w:rFonts w:ascii="Times New Roman" w:hAnsi="Times New Roman" w:cs="Times New Roman"/>
          <w:sz w:val="24"/>
          <w:szCs w:val="24"/>
        </w:rPr>
        <w:tab/>
        <w:t>Safety,  232-235.</w:t>
      </w:r>
    </w:p>
    <w:p w:rsidR="00A86ED9" w:rsidRDefault="00F55BDD" w:rsidP="00A86ED9">
      <w:pPr>
        <w:spacing w:line="480" w:lineRule="auto"/>
        <w:rPr>
          <w:rFonts w:ascii="Times New Roman" w:hAnsi="Times New Roman" w:cs="Times New Roman"/>
          <w:sz w:val="24"/>
          <w:szCs w:val="24"/>
        </w:rPr>
      </w:pPr>
      <w:r>
        <w:rPr>
          <w:rFonts w:ascii="Times New Roman" w:hAnsi="Times New Roman" w:cs="Times New Roman"/>
          <w:sz w:val="24"/>
          <w:szCs w:val="24"/>
        </w:rPr>
        <w:t>United States Department of Labor. (n. d). Standard Interpretations. Retrieved from</w:t>
      </w:r>
    </w:p>
    <w:p w:rsidR="00A86ED9" w:rsidRPr="006B4F55" w:rsidRDefault="00F55BDD" w:rsidP="00A86ED9">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fldChar w:fldCharType="begin"/>
      </w:r>
      <w:r>
        <w:instrText xml:space="preserve"> HYPERLINK "https://www.osha.gov/laws-regs/standardinterpretations/publicationdate/currentyear" </w:instrText>
      </w:r>
      <w:r>
        <w:fldChar w:fldCharType="separate"/>
      </w:r>
      <w:r w:rsidRPr="00A86ED9">
        <w:rPr>
          <w:rStyle w:val="Hyperlink"/>
          <w:rFonts w:ascii="Times New Roman" w:hAnsi="Times New Roman" w:cs="Times New Roman"/>
          <w:sz w:val="24"/>
          <w:szCs w:val="24"/>
        </w:rPr>
        <w:t>https://www.osha.gov/laws-regs/standardinte</w:t>
      </w:r>
      <w:r w:rsidRPr="00A86ED9">
        <w:rPr>
          <w:rStyle w:val="Hyperlink"/>
          <w:rFonts w:ascii="Times New Roman" w:hAnsi="Times New Roman" w:cs="Times New Roman"/>
          <w:sz w:val="24"/>
          <w:szCs w:val="24"/>
        </w:rPr>
        <w:t>rpretations/publicationdate/currentyear</w:t>
      </w:r>
      <w:r>
        <w:rPr>
          <w:rStyle w:val="Hyperlink"/>
          <w:rFonts w:ascii="Times New Roman" w:hAnsi="Times New Roman" w:cs="Times New Roman"/>
          <w:sz w:val="24"/>
          <w:szCs w:val="24"/>
        </w:rPr>
        <w:fldChar w:fldCharType="end"/>
      </w:r>
    </w:p>
    <w:sectPr w:rsidR="00A86ED9" w:rsidRPr="006B4F55" w:rsidSect="006B4F5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BDD" w:rsidRDefault="00F55BDD">
      <w:pPr>
        <w:spacing w:after="0" w:line="240" w:lineRule="auto"/>
      </w:pPr>
      <w:r>
        <w:separator/>
      </w:r>
    </w:p>
  </w:endnote>
  <w:endnote w:type="continuationSeparator" w:id="0">
    <w:p w:rsidR="00F55BDD" w:rsidRDefault="00F55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BDD" w:rsidRDefault="00F55BDD">
      <w:pPr>
        <w:spacing w:after="0" w:line="240" w:lineRule="auto"/>
      </w:pPr>
      <w:r>
        <w:separator/>
      </w:r>
    </w:p>
  </w:footnote>
  <w:footnote w:type="continuationSeparator" w:id="0">
    <w:p w:rsidR="00F55BDD" w:rsidRDefault="00F55B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55" w:rsidRPr="006B4F55" w:rsidRDefault="00F55BDD" w:rsidP="006B4F55">
    <w:pPr>
      <w:pStyle w:val="Header"/>
      <w:spacing w:line="480" w:lineRule="auto"/>
      <w:rPr>
        <w:rFonts w:ascii="Times New Roman" w:hAnsi="Times New Roman" w:cs="Times New Roman"/>
        <w:sz w:val="24"/>
        <w:szCs w:val="24"/>
      </w:rPr>
    </w:pPr>
    <w:r w:rsidRPr="006B4F55">
      <w:rPr>
        <w:rFonts w:ascii="Times New Roman" w:hAnsi="Times New Roman" w:cs="Times New Roman"/>
        <w:sz w:val="24"/>
        <w:szCs w:val="24"/>
      </w:rPr>
      <w:t xml:space="preserve">OSHA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24489732"/>
        <w:docPartObj>
          <w:docPartGallery w:val="Page Numbers (Top of Page)"/>
          <w:docPartUnique/>
        </w:docPartObj>
      </w:sdtPr>
      <w:sdtEndPr>
        <w:rPr>
          <w:noProof/>
        </w:rPr>
      </w:sdtEndPr>
      <w:sdtContent>
        <w:r w:rsidRPr="006B4F55">
          <w:rPr>
            <w:rFonts w:ascii="Times New Roman" w:hAnsi="Times New Roman" w:cs="Times New Roman"/>
            <w:sz w:val="24"/>
            <w:szCs w:val="24"/>
          </w:rPr>
          <w:fldChar w:fldCharType="begin"/>
        </w:r>
        <w:r w:rsidRPr="006B4F55">
          <w:rPr>
            <w:rFonts w:ascii="Times New Roman" w:hAnsi="Times New Roman" w:cs="Times New Roman"/>
            <w:sz w:val="24"/>
            <w:szCs w:val="24"/>
          </w:rPr>
          <w:instrText xml:space="preserve"> PAGE   \* MERGEFORMAT </w:instrText>
        </w:r>
        <w:r w:rsidRPr="006B4F55">
          <w:rPr>
            <w:rFonts w:ascii="Times New Roman" w:hAnsi="Times New Roman" w:cs="Times New Roman"/>
            <w:sz w:val="24"/>
            <w:szCs w:val="24"/>
          </w:rPr>
          <w:fldChar w:fldCharType="separate"/>
        </w:r>
        <w:r w:rsidR="00AF5C4C">
          <w:rPr>
            <w:rFonts w:ascii="Times New Roman" w:hAnsi="Times New Roman" w:cs="Times New Roman"/>
            <w:noProof/>
            <w:sz w:val="24"/>
            <w:szCs w:val="24"/>
          </w:rPr>
          <w:t>5</w:t>
        </w:r>
        <w:r w:rsidRPr="006B4F55">
          <w:rPr>
            <w:rFonts w:ascii="Times New Roman" w:hAnsi="Times New Roman" w:cs="Times New Roman"/>
            <w:noProof/>
            <w:sz w:val="24"/>
            <w:szCs w:val="24"/>
          </w:rPr>
          <w:fldChar w:fldCharType="end"/>
        </w:r>
      </w:sdtContent>
    </w:sdt>
  </w:p>
  <w:p w:rsidR="006B4F55" w:rsidRDefault="006B4F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55" w:rsidRPr="006B4F55" w:rsidRDefault="00F55BDD" w:rsidP="006B4F55">
    <w:pPr>
      <w:pStyle w:val="Header"/>
      <w:spacing w:line="480" w:lineRule="auto"/>
      <w:rPr>
        <w:rFonts w:ascii="Times New Roman" w:hAnsi="Times New Roman" w:cs="Times New Roman"/>
        <w:sz w:val="24"/>
        <w:szCs w:val="24"/>
      </w:rPr>
    </w:pPr>
    <w:r w:rsidRPr="006B4F55">
      <w:rPr>
        <w:rFonts w:ascii="Times New Roman" w:hAnsi="Times New Roman" w:cs="Times New Roman"/>
        <w:sz w:val="24"/>
        <w:szCs w:val="24"/>
      </w:rPr>
      <w:t xml:space="preserve">Running head:  OSHA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15110050"/>
        <w:docPartObj>
          <w:docPartGallery w:val="Page Numbers (Top of Page)"/>
          <w:docPartUnique/>
        </w:docPartObj>
      </w:sdtPr>
      <w:sdtEndPr>
        <w:rPr>
          <w:noProof/>
        </w:rPr>
      </w:sdtEndPr>
      <w:sdtContent>
        <w:r w:rsidRPr="006B4F55">
          <w:rPr>
            <w:rFonts w:ascii="Times New Roman" w:hAnsi="Times New Roman" w:cs="Times New Roman"/>
            <w:sz w:val="24"/>
            <w:szCs w:val="24"/>
          </w:rPr>
          <w:fldChar w:fldCharType="begin"/>
        </w:r>
        <w:r w:rsidRPr="006B4F55">
          <w:rPr>
            <w:rFonts w:ascii="Times New Roman" w:hAnsi="Times New Roman" w:cs="Times New Roman"/>
            <w:sz w:val="24"/>
            <w:szCs w:val="24"/>
          </w:rPr>
          <w:instrText xml:space="preserve"> PAGE   \* MERGEFORMAT </w:instrText>
        </w:r>
        <w:r w:rsidRPr="006B4F55">
          <w:rPr>
            <w:rFonts w:ascii="Times New Roman" w:hAnsi="Times New Roman" w:cs="Times New Roman"/>
            <w:sz w:val="24"/>
            <w:szCs w:val="24"/>
          </w:rPr>
          <w:fldChar w:fldCharType="separate"/>
        </w:r>
        <w:r w:rsidR="00AF5C4C">
          <w:rPr>
            <w:rFonts w:ascii="Times New Roman" w:hAnsi="Times New Roman" w:cs="Times New Roman"/>
            <w:noProof/>
            <w:sz w:val="24"/>
            <w:szCs w:val="24"/>
          </w:rPr>
          <w:t>1</w:t>
        </w:r>
        <w:r w:rsidRPr="006B4F55">
          <w:rPr>
            <w:rFonts w:ascii="Times New Roman" w:hAnsi="Times New Roman" w:cs="Times New Roman"/>
            <w:noProof/>
            <w:sz w:val="24"/>
            <w:szCs w:val="24"/>
          </w:rPr>
          <w:fldChar w:fldCharType="end"/>
        </w:r>
      </w:sdtContent>
    </w:sdt>
  </w:p>
  <w:p w:rsidR="006B4F55" w:rsidRDefault="006B4F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F55"/>
    <w:rsid w:val="00087B3B"/>
    <w:rsid w:val="0019293D"/>
    <w:rsid w:val="001D2666"/>
    <w:rsid w:val="004B01CE"/>
    <w:rsid w:val="004F7AE4"/>
    <w:rsid w:val="00532F2C"/>
    <w:rsid w:val="006B4F55"/>
    <w:rsid w:val="006B7103"/>
    <w:rsid w:val="0080412D"/>
    <w:rsid w:val="008A67EC"/>
    <w:rsid w:val="009314D1"/>
    <w:rsid w:val="009D0C90"/>
    <w:rsid w:val="009E2DB5"/>
    <w:rsid w:val="00A047B1"/>
    <w:rsid w:val="00A86ED9"/>
    <w:rsid w:val="00AA50FF"/>
    <w:rsid w:val="00AF5C4C"/>
    <w:rsid w:val="00BD4F4E"/>
    <w:rsid w:val="00DA264A"/>
    <w:rsid w:val="00DB7899"/>
    <w:rsid w:val="00E60FEF"/>
    <w:rsid w:val="00F55BDD"/>
    <w:rsid w:val="00FE7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F55"/>
  </w:style>
  <w:style w:type="paragraph" w:styleId="Footer">
    <w:name w:val="footer"/>
    <w:basedOn w:val="Normal"/>
    <w:link w:val="FooterChar"/>
    <w:uiPriority w:val="99"/>
    <w:unhideWhenUsed/>
    <w:rsid w:val="006B4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F55"/>
  </w:style>
  <w:style w:type="character" w:styleId="Hyperlink">
    <w:name w:val="Hyperlink"/>
    <w:basedOn w:val="DefaultParagraphFont"/>
    <w:uiPriority w:val="99"/>
    <w:unhideWhenUsed/>
    <w:rsid w:val="00A86E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F55"/>
  </w:style>
  <w:style w:type="paragraph" w:styleId="Footer">
    <w:name w:val="footer"/>
    <w:basedOn w:val="Normal"/>
    <w:link w:val="FooterChar"/>
    <w:uiPriority w:val="99"/>
    <w:unhideWhenUsed/>
    <w:rsid w:val="006B4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F55"/>
  </w:style>
  <w:style w:type="character" w:styleId="Hyperlink">
    <w:name w:val="Hyperlink"/>
    <w:basedOn w:val="DefaultParagraphFont"/>
    <w:uiPriority w:val="99"/>
    <w:unhideWhenUsed/>
    <w:rsid w:val="00A86E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drsafety.com/oshas-general-duty-clause-often-used-and-frequently-misunderstoo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5</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2019-06-15T08:03:00Z</dcterms:created>
  <dcterms:modified xsi:type="dcterms:W3CDTF">2019-06-15T14:25:00Z</dcterms:modified>
</cp:coreProperties>
</file>